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jc w:val="left"/>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 xml:space="preserve">附件1 </w:t>
      </w:r>
    </w:p>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jc w:val="center"/>
        <w:textAlignment w:val="auto"/>
        <w:rPr>
          <w:rFonts w:hint="eastAsia" w:ascii="方正仿宋_GB2312" w:hAnsi="方正仿宋_GB2312" w:eastAsia="方正仿宋_GB2312" w:cs="方正仿宋_GB2312"/>
          <w:b/>
          <w:bCs/>
          <w:color w:val="000000"/>
          <w:kern w:val="2"/>
          <w:sz w:val="44"/>
          <w:szCs w:val="44"/>
          <w:highlight w:val="none"/>
          <w:lang w:val="en-US" w:eastAsia="zh-CN" w:bidi="ar"/>
        </w:rPr>
      </w:pPr>
      <w:r>
        <w:rPr>
          <w:rFonts w:hint="eastAsia" w:ascii="方正仿宋_GB2312" w:hAnsi="方正仿宋_GB2312" w:eastAsia="方正仿宋_GB2312" w:cs="方正仿宋_GB2312"/>
          <w:b/>
          <w:bCs/>
          <w:color w:val="000000"/>
          <w:kern w:val="2"/>
          <w:sz w:val="44"/>
          <w:szCs w:val="44"/>
          <w:highlight w:val="none"/>
          <w:lang w:val="en-US" w:eastAsia="zh-CN" w:bidi="ar"/>
        </w:rPr>
        <w:t>采购项目报价函</w:t>
      </w:r>
    </w:p>
    <w:p>
      <w:pPr>
        <w:pStyle w:val="6"/>
        <w:keepNext w:val="0"/>
        <w:keepLines w:val="0"/>
        <w:pageBreakBefore w:val="0"/>
        <w:kinsoku w:val="0"/>
        <w:wordWrap/>
        <w:overflowPunct w:val="0"/>
        <w:topLinePunct w:val="0"/>
        <w:autoSpaceDE/>
        <w:autoSpaceDN/>
        <w:bidi w:val="0"/>
        <w:adjustRightInd/>
        <w:snapToGrid/>
        <w:spacing w:before="0" w:after="0" w:line="520" w:lineRule="exact"/>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 xml:space="preserve">致：航瑞氟硅科技（河南）有限公司 </w:t>
      </w:r>
    </w:p>
    <w:p>
      <w:pPr>
        <w:keepNext w:val="0"/>
        <w:keepLines w:val="0"/>
        <w:pageBreakBefore w:val="0"/>
        <w:widowControl/>
        <w:suppressLineNumbers w:val="0"/>
        <w:wordWrap/>
        <w:topLinePunct w:val="0"/>
        <w:autoSpaceDE/>
        <w:autoSpaceDN/>
        <w:bidi w:val="0"/>
        <w:adjustRightInd/>
        <w:snapToGrid/>
        <w:spacing w:beforeAutospacing="0" w:afterAutospacing="0" w:line="520" w:lineRule="exact"/>
        <w:ind w:left="0" w:leftChars="0" w:right="0" w:firstLine="640" w:firstLineChars="200"/>
        <w:jc w:val="left"/>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根据贵方航瑞氟硅科技（河南）有限公司提供的：航瑞氟硅科技（河南）有限公司采购天目山周庄萤石矿、倪庄村萤石选矿厂、竹沟镇寺沟萤石矿环评报告询价公告（以下简称“公告”）及有关附件，我方愿参加本次报价竞争并按照公告中规定的条款和要求，提供报价。在此郑重声明：</w:t>
      </w:r>
    </w:p>
    <w:p>
      <w:pPr>
        <w:keepNext w:val="0"/>
        <w:keepLines w:val="0"/>
        <w:pageBreakBefore w:val="0"/>
        <w:widowControl/>
        <w:suppressLineNumbers w:val="0"/>
        <w:wordWrap/>
        <w:topLinePunct w:val="0"/>
        <w:autoSpaceDE/>
        <w:autoSpaceDN/>
        <w:bidi w:val="0"/>
        <w:adjustRightInd/>
        <w:snapToGrid/>
        <w:spacing w:beforeAutospacing="0" w:afterAutospacing="0" w:line="520" w:lineRule="exact"/>
        <w:ind w:left="0" w:leftChars="0" w:right="0" w:firstLine="640" w:firstLineChars="200"/>
        <w:jc w:val="left"/>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1．我方愿意按公告列明项目需求及要求，承担本次采购报价服务。</w:t>
      </w:r>
    </w:p>
    <w:p>
      <w:pPr>
        <w:keepNext w:val="0"/>
        <w:keepLines w:val="0"/>
        <w:pageBreakBefore w:val="0"/>
        <w:widowControl/>
        <w:suppressLineNumbers w:val="0"/>
        <w:wordWrap/>
        <w:topLinePunct w:val="0"/>
        <w:autoSpaceDE/>
        <w:autoSpaceDN/>
        <w:bidi w:val="0"/>
        <w:adjustRightInd/>
        <w:snapToGrid/>
        <w:spacing w:beforeAutospacing="0" w:afterAutospacing="0" w:line="520" w:lineRule="exact"/>
        <w:ind w:left="0" w:leftChars="0" w:right="0" w:firstLine="640" w:firstLineChars="200"/>
        <w:jc w:val="left"/>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2．我方保证对询价过程中所涉及项目情况予以保密，除经贵方书面同意外，不得向第三方透露关于本次询价过程中知悉贵方及托管公司的相关信息。</w:t>
      </w:r>
    </w:p>
    <w:p>
      <w:pPr>
        <w:keepNext w:val="0"/>
        <w:keepLines w:val="0"/>
        <w:pageBreakBefore w:val="0"/>
        <w:widowControl/>
        <w:suppressLineNumbers w:val="0"/>
        <w:wordWrap/>
        <w:topLinePunct w:val="0"/>
        <w:autoSpaceDE/>
        <w:autoSpaceDN/>
        <w:bidi w:val="0"/>
        <w:adjustRightInd/>
        <w:snapToGrid/>
        <w:spacing w:beforeAutospacing="0" w:afterAutospacing="0" w:line="520" w:lineRule="exact"/>
        <w:ind w:left="0" w:leftChars="0" w:right="0" w:firstLine="640" w:firstLineChars="200"/>
        <w:jc w:val="left"/>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3．我方已详细审核公告及相关文件，我方完全理解并同意放弃对询价文件有不明和误解的权利。</w:t>
      </w:r>
    </w:p>
    <w:p>
      <w:pPr>
        <w:keepNext w:val="0"/>
        <w:keepLines w:val="0"/>
        <w:pageBreakBefore w:val="0"/>
        <w:widowControl/>
        <w:suppressLineNumbers w:val="0"/>
        <w:wordWrap/>
        <w:topLinePunct w:val="0"/>
        <w:autoSpaceDE/>
        <w:autoSpaceDN/>
        <w:bidi w:val="0"/>
        <w:adjustRightInd/>
        <w:snapToGrid/>
        <w:spacing w:beforeAutospacing="0" w:afterAutospacing="0" w:line="520" w:lineRule="exact"/>
        <w:ind w:left="0" w:leftChars="0" w:right="0" w:firstLine="640" w:firstLineChars="200"/>
        <w:jc w:val="left"/>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4．一旦我方中标，我方保证按合同约定完成本项目服务。</w:t>
      </w:r>
    </w:p>
    <w:p>
      <w:pPr>
        <w:keepNext w:val="0"/>
        <w:keepLines w:val="0"/>
        <w:pageBreakBefore w:val="0"/>
        <w:widowControl/>
        <w:suppressLineNumbers w:val="0"/>
        <w:wordWrap/>
        <w:topLinePunct w:val="0"/>
        <w:autoSpaceDE/>
        <w:autoSpaceDN/>
        <w:bidi w:val="0"/>
        <w:adjustRightInd/>
        <w:snapToGrid/>
        <w:spacing w:beforeAutospacing="0" w:afterAutospacing="0" w:line="520" w:lineRule="exact"/>
        <w:ind w:left="0" w:leftChars="0" w:right="0" w:firstLine="640" w:firstLineChars="200"/>
        <w:jc w:val="left"/>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5．如果我方中标，我方将按照公告和合同的规定履行责任和义务；如果未中标，我方不争辩，不要求解释 。</w:t>
      </w:r>
    </w:p>
    <w:p>
      <w:pPr>
        <w:keepNext w:val="0"/>
        <w:keepLines w:val="0"/>
        <w:pageBreakBefore w:val="0"/>
        <w:widowControl w:val="0"/>
        <w:suppressLineNumbers w:val="0"/>
        <w:tabs>
          <w:tab w:val="left" w:pos="1196"/>
          <w:tab w:val="left" w:pos="8447"/>
        </w:tabs>
        <w:kinsoku w:val="0"/>
        <w:wordWrap/>
        <w:overflowPunct w:val="0"/>
        <w:topLinePunct w:val="0"/>
        <w:autoSpaceDE/>
        <w:autoSpaceDN/>
        <w:bidi w:val="0"/>
        <w:adjustRightInd/>
        <w:snapToGrid/>
        <w:spacing w:beforeAutospacing="0" w:afterAutospacing="0" w:line="520" w:lineRule="exact"/>
        <w:ind w:left="0" w:leftChars="0" w:right="0" w:firstLine="640" w:firstLineChars="200"/>
        <w:jc w:val="left"/>
        <w:textAlignment w:val="auto"/>
        <w:rPr>
          <w:rFonts w:hint="eastAsia" w:ascii="方正仿宋_GB2312" w:hAnsi="方正仿宋_GB2312" w:eastAsia="方正仿宋_GB2312" w:cs="方正仿宋_GB2312"/>
          <w:b w:val="0"/>
          <w:bCs w:val="0"/>
          <w:color w:val="000000"/>
          <w:w w:val="95"/>
          <w:kern w:val="0"/>
          <w:sz w:val="32"/>
          <w:szCs w:val="32"/>
          <w:highlight w:val="none"/>
          <w:lang w:val="en-US" w:eastAsia="zh-CN" w:bidi="ar"/>
        </w:rPr>
      </w:pPr>
      <w:r>
        <w:rPr>
          <w:rFonts w:hint="eastAsia" w:ascii="方正仿宋_GB2312" w:hAnsi="方正仿宋_GB2312" w:eastAsia="方正仿宋_GB2312" w:cs="方正仿宋_GB2312"/>
          <w:b w:val="0"/>
          <w:bCs w:val="0"/>
          <w:color w:val="000000"/>
          <w:kern w:val="2"/>
          <w:sz w:val="32"/>
          <w:szCs w:val="32"/>
          <w:highlight w:val="none"/>
          <w:lang w:val="en-US" w:eastAsia="zh-CN" w:bidi="ar"/>
        </w:rPr>
        <w:t>6．我方保证公告内容无任何虚假。若评审过程中查出有虚假，同意作无效报价文件处理，若中标后查出有虚假同意取消中标资格，并不收取任何费用。</w:t>
      </w:r>
    </w:p>
    <w:p>
      <w:pPr>
        <w:pStyle w:val="7"/>
        <w:tabs>
          <w:tab w:val="left" w:pos="2148"/>
        </w:tabs>
        <w:jc w:val="both"/>
        <w:rPr>
          <w:rFonts w:hint="eastAsia" w:ascii="方正仿宋_GB2312" w:hAnsi="方正仿宋_GB2312" w:eastAsia="方正仿宋_GB2312" w:cs="方正仿宋_GB2312"/>
          <w:b w:val="0"/>
          <w:bCs w:val="0"/>
          <w:sz w:val="32"/>
          <w:szCs w:val="32"/>
          <w:highlight w:val="none"/>
          <w:lang w:val="en-US" w:eastAsia="zh-CN"/>
        </w:rPr>
      </w:pPr>
    </w:p>
    <w:p>
      <w:pPr>
        <w:pStyle w:val="7"/>
        <w:tabs>
          <w:tab w:val="left" w:pos="2148"/>
        </w:tabs>
        <w:jc w:val="both"/>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报价清单：</w:t>
      </w:r>
    </w:p>
    <w:tbl>
      <w:tblPr>
        <w:tblStyle w:val="12"/>
        <w:tblW w:w="8452"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4755"/>
        <w:gridCol w:w="1096"/>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020" w:type="dxa"/>
          </w:tcPr>
          <w:p>
            <w:pPr>
              <w:pStyle w:val="6"/>
              <w:widowControl/>
              <w:kinsoku w:val="0"/>
              <w:overflowPunct w:val="0"/>
              <w:spacing w:line="540" w:lineRule="exact"/>
              <w:rPr>
                <w:rFonts w:hint="eastAsia" w:ascii="方正仿宋_GB2312" w:hAnsi="方正仿宋_GB2312" w:eastAsia="方正仿宋_GB2312" w:cs="方正仿宋_GB2312"/>
                <w:b/>
                <w:bCs/>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bCs/>
                <w:color w:val="000000"/>
                <w:spacing w:val="12"/>
                <w:w w:val="90"/>
                <w:kern w:val="2"/>
                <w:sz w:val="32"/>
                <w:szCs w:val="32"/>
                <w:highlight w:val="none"/>
                <w:vertAlign w:val="baseline"/>
                <w:lang w:val="en-US" w:eastAsia="zh-CN"/>
              </w:rPr>
              <w:t>序号</w:t>
            </w:r>
          </w:p>
        </w:tc>
        <w:tc>
          <w:tcPr>
            <w:tcW w:w="4755" w:type="dxa"/>
          </w:tcPr>
          <w:p>
            <w:pPr>
              <w:pStyle w:val="6"/>
              <w:widowControl/>
              <w:kinsoku w:val="0"/>
              <w:overflowPunct w:val="0"/>
              <w:spacing w:line="540" w:lineRule="exact"/>
              <w:rPr>
                <w:rFonts w:hint="eastAsia" w:ascii="方正仿宋_GB2312" w:hAnsi="方正仿宋_GB2312" w:eastAsia="方正仿宋_GB2312" w:cs="方正仿宋_GB2312"/>
                <w:b/>
                <w:bCs/>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bCs/>
                <w:color w:val="000000"/>
                <w:spacing w:val="12"/>
                <w:w w:val="90"/>
                <w:kern w:val="2"/>
                <w:sz w:val="32"/>
                <w:szCs w:val="32"/>
                <w:highlight w:val="none"/>
                <w:vertAlign w:val="baseline"/>
                <w:lang w:val="en-US" w:eastAsia="zh-CN"/>
              </w:rPr>
              <w:t>标的名称</w:t>
            </w:r>
          </w:p>
        </w:tc>
        <w:tc>
          <w:tcPr>
            <w:tcW w:w="1096" w:type="dxa"/>
          </w:tcPr>
          <w:p>
            <w:pPr>
              <w:pStyle w:val="6"/>
              <w:widowControl/>
              <w:kinsoku w:val="0"/>
              <w:overflowPunct w:val="0"/>
              <w:spacing w:line="540" w:lineRule="exact"/>
              <w:rPr>
                <w:rFonts w:hint="eastAsia" w:ascii="方正仿宋_GB2312" w:hAnsi="方正仿宋_GB2312" w:eastAsia="方正仿宋_GB2312" w:cs="方正仿宋_GB2312"/>
                <w:b/>
                <w:bCs/>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bCs/>
                <w:color w:val="000000"/>
                <w:spacing w:val="12"/>
                <w:w w:val="90"/>
                <w:kern w:val="2"/>
                <w:sz w:val="32"/>
                <w:szCs w:val="32"/>
                <w:highlight w:val="none"/>
                <w:vertAlign w:val="baseline"/>
                <w:lang w:val="en-US" w:eastAsia="zh-CN"/>
              </w:rPr>
              <w:t>金额</w:t>
            </w:r>
          </w:p>
        </w:tc>
        <w:tc>
          <w:tcPr>
            <w:tcW w:w="1581" w:type="dxa"/>
          </w:tcPr>
          <w:p>
            <w:pPr>
              <w:pStyle w:val="6"/>
              <w:widowControl/>
              <w:kinsoku w:val="0"/>
              <w:overflowPunct w:val="0"/>
              <w:spacing w:line="540" w:lineRule="exact"/>
              <w:rPr>
                <w:rFonts w:hint="eastAsia" w:ascii="方正仿宋_GB2312" w:hAnsi="方正仿宋_GB2312" w:eastAsia="方正仿宋_GB2312" w:cs="方正仿宋_GB2312"/>
                <w:b/>
                <w:bCs/>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bCs/>
                <w:color w:val="000000"/>
                <w:spacing w:val="12"/>
                <w:w w:val="90"/>
                <w:kern w:val="2"/>
                <w:sz w:val="32"/>
                <w:szCs w:val="32"/>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020" w:type="dxa"/>
            <w:vAlign w:val="center"/>
          </w:tcPr>
          <w:p>
            <w:pPr>
              <w:pStyle w:val="6"/>
              <w:widowControl/>
              <w:kinsoku w:val="0"/>
              <w:overflowPunct w:val="0"/>
              <w:spacing w:before="0" w:after="0" w:line="560" w:lineRule="exact"/>
              <w:jc w:val="center"/>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t>1</w:t>
            </w:r>
          </w:p>
        </w:tc>
        <w:tc>
          <w:tcPr>
            <w:tcW w:w="4755" w:type="dxa"/>
          </w:tcPr>
          <w:p>
            <w:pPr>
              <w:pStyle w:val="6"/>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t>航瑞氟硅科技（河</w:t>
            </w:r>
            <w:bookmarkStart w:id="0" w:name="_GoBack"/>
            <w:bookmarkEnd w:id="0"/>
            <w: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t>南）有限公司1000T/日萤石矿选矿厂改扩建设项目（含尾矿库）环境影响报告书</w:t>
            </w:r>
          </w:p>
        </w:tc>
        <w:tc>
          <w:tcPr>
            <w:tcW w:w="1096" w:type="dxa"/>
          </w:tcPr>
          <w:p>
            <w:pPr>
              <w:pStyle w:val="6"/>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p>
        </w:tc>
        <w:tc>
          <w:tcPr>
            <w:tcW w:w="1581" w:type="dxa"/>
          </w:tcPr>
          <w:p>
            <w:pPr>
              <w:pStyle w:val="6"/>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020" w:type="dxa"/>
            <w:vAlign w:val="center"/>
          </w:tcPr>
          <w:p>
            <w:pPr>
              <w:pStyle w:val="6"/>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t>2</w:t>
            </w:r>
          </w:p>
        </w:tc>
        <w:tc>
          <w:tcPr>
            <w:tcW w:w="4755" w:type="dxa"/>
          </w:tcPr>
          <w:p>
            <w:pPr>
              <w:pStyle w:val="6"/>
              <w:widowControl/>
              <w:kinsoku w:val="0"/>
              <w:overflowPunct w:val="0"/>
              <w:spacing w:before="0" w:after="0" w:line="560" w:lineRule="exact"/>
              <w:rPr>
                <w:rFonts w:hint="default" w:ascii="方正仿宋_GB2312" w:hAnsi="方正仿宋_GB2312" w:eastAsia="方正仿宋_GB2312" w:cs="方正仿宋_GB2312"/>
                <w:b w:val="0"/>
                <w:bCs w:val="0"/>
                <w:color w:val="000000"/>
                <w:sz w:val="32"/>
                <w:szCs w:val="32"/>
                <w:highlight w:val="none"/>
                <w:lang w:val="en-US" w:eastAsia="zh-CN"/>
              </w:rPr>
            </w:pPr>
            <w:r>
              <w:rPr>
                <w:rFonts w:hint="default" w:ascii="方正仿宋_GB2312" w:hAnsi="方正仿宋_GB2312" w:eastAsia="方正仿宋_GB2312" w:cs="方正仿宋_GB2312"/>
                <w:b w:val="0"/>
                <w:bCs w:val="0"/>
                <w:color w:val="000000"/>
                <w:sz w:val="32"/>
                <w:szCs w:val="32"/>
                <w:highlight w:val="none"/>
                <w:lang w:val="en-US" w:eastAsia="zh-CN"/>
              </w:rPr>
              <w:t>天目山周庄萤石矿开采及环境综合治理项目环境影响报告表</w:t>
            </w:r>
          </w:p>
        </w:tc>
        <w:tc>
          <w:tcPr>
            <w:tcW w:w="1096" w:type="dxa"/>
          </w:tcPr>
          <w:p>
            <w:pPr>
              <w:pStyle w:val="6"/>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p>
        </w:tc>
        <w:tc>
          <w:tcPr>
            <w:tcW w:w="1581" w:type="dxa"/>
          </w:tcPr>
          <w:p>
            <w:pPr>
              <w:pStyle w:val="6"/>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020" w:type="dxa"/>
            <w:vAlign w:val="center"/>
          </w:tcPr>
          <w:p>
            <w:pPr>
              <w:pStyle w:val="6"/>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t>3</w:t>
            </w:r>
          </w:p>
        </w:tc>
        <w:tc>
          <w:tcPr>
            <w:tcW w:w="4755" w:type="dxa"/>
          </w:tcPr>
          <w:p>
            <w:pPr>
              <w:pStyle w:val="6"/>
              <w:widowControl/>
              <w:kinsoku w:val="0"/>
              <w:overflowPunct w:val="0"/>
              <w:spacing w:before="0" w:after="0" w:line="560" w:lineRule="exact"/>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确山县长恒矿业有限公司竹沟镇寺沟萤石矿开采及环境综合治理项目环境影响报告表</w:t>
            </w:r>
          </w:p>
        </w:tc>
        <w:tc>
          <w:tcPr>
            <w:tcW w:w="1096" w:type="dxa"/>
          </w:tcPr>
          <w:p>
            <w:pPr>
              <w:pStyle w:val="6"/>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p>
        </w:tc>
        <w:tc>
          <w:tcPr>
            <w:tcW w:w="1581" w:type="dxa"/>
          </w:tcPr>
          <w:p>
            <w:pPr>
              <w:pStyle w:val="6"/>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eastAsia="zh-CN"/>
              </w:rPr>
            </w:pPr>
          </w:p>
        </w:tc>
      </w:tr>
    </w:tbl>
    <w:p>
      <w:pPr>
        <w:pStyle w:val="6"/>
        <w:widowControl/>
        <w:kinsoku w:val="0"/>
        <w:overflowPunct w:val="0"/>
        <w:spacing w:line="540" w:lineRule="exact"/>
        <w:ind w:firstLine="624" w:firstLineChars="200"/>
        <w:rPr>
          <w:rFonts w:hint="eastAsia" w:ascii="方正仿宋_GB2312" w:hAnsi="方正仿宋_GB2312" w:eastAsia="方正仿宋_GB2312" w:cs="方正仿宋_GB2312"/>
          <w:b w:val="0"/>
          <w:bCs w:val="0"/>
          <w:color w:val="000000"/>
          <w:spacing w:val="12"/>
          <w:w w:val="90"/>
          <w:kern w:val="2"/>
          <w:sz w:val="32"/>
          <w:szCs w:val="32"/>
          <w:highlight w:val="none"/>
          <w:u w:val="single"/>
          <w:lang w:val="en-US"/>
        </w:rPr>
      </w:pPr>
      <w:r>
        <w:rPr>
          <w:rFonts w:hint="eastAsia" w:ascii="方正仿宋_GB2312" w:hAnsi="方正仿宋_GB2312" w:eastAsia="方正仿宋_GB2312" w:cs="方正仿宋_GB2312"/>
          <w:b w:val="0"/>
          <w:bCs w:val="0"/>
          <w:color w:val="000000"/>
          <w:spacing w:val="12"/>
          <w:w w:val="90"/>
          <w:kern w:val="2"/>
          <w:sz w:val="32"/>
          <w:szCs w:val="32"/>
          <w:highlight w:val="none"/>
          <w:lang w:eastAsia="zh-CN"/>
        </w:rPr>
        <w:t>报价单位地址：</w:t>
      </w:r>
    </w:p>
    <w:p>
      <w:pPr>
        <w:pStyle w:val="6"/>
        <w:widowControl/>
        <w:kinsoku w:val="0"/>
        <w:overflowPunct w:val="0"/>
        <w:spacing w:line="540" w:lineRule="exact"/>
        <w:ind w:left="0" w:firstLine="611" w:firstLineChars="196"/>
        <w:rPr>
          <w:rFonts w:hint="eastAsia" w:ascii="方正仿宋_GB2312" w:hAnsi="方正仿宋_GB2312" w:eastAsia="方正仿宋_GB2312" w:cs="方正仿宋_GB2312"/>
          <w:b w:val="0"/>
          <w:bCs w:val="0"/>
          <w:color w:val="000000"/>
          <w:spacing w:val="12"/>
          <w:w w:val="90"/>
          <w:kern w:val="2"/>
          <w:sz w:val="32"/>
          <w:szCs w:val="32"/>
          <w:highlight w:val="none"/>
          <w:lang w:val="en-US"/>
        </w:rPr>
      </w:pPr>
      <w:r>
        <w:rPr>
          <w:rFonts w:hint="eastAsia" w:ascii="方正仿宋_GB2312" w:hAnsi="方正仿宋_GB2312" w:eastAsia="方正仿宋_GB2312" w:cs="方正仿宋_GB2312"/>
          <w:b w:val="0"/>
          <w:bCs w:val="0"/>
          <w:color w:val="000000"/>
          <w:spacing w:val="12"/>
          <w:w w:val="90"/>
          <w:kern w:val="2"/>
          <w:sz w:val="32"/>
          <w:szCs w:val="32"/>
          <w:highlight w:val="none"/>
          <w:lang w:eastAsia="zh-CN"/>
        </w:rPr>
        <w:t>报价单位邮编：</w:t>
      </w:r>
      <w:r>
        <w:rPr>
          <w:rFonts w:hint="eastAsia" w:ascii="方正仿宋_GB2312" w:hAnsi="方正仿宋_GB2312" w:eastAsia="方正仿宋_GB2312" w:cs="方正仿宋_GB2312"/>
          <w:b w:val="0"/>
          <w:bCs w:val="0"/>
          <w:color w:val="000000"/>
          <w:spacing w:val="12"/>
          <w:w w:val="90"/>
          <w:kern w:val="2"/>
          <w:sz w:val="32"/>
          <w:szCs w:val="32"/>
          <w:highlight w:val="none"/>
          <w:lang w:val="en-US"/>
        </w:rPr>
        <w:t xml:space="preserve">    </w:t>
      </w:r>
    </w:p>
    <w:p>
      <w:pPr>
        <w:pStyle w:val="6"/>
        <w:widowControl/>
        <w:kinsoku w:val="0"/>
        <w:overflowPunct w:val="0"/>
        <w:spacing w:line="540" w:lineRule="exact"/>
        <w:ind w:left="0" w:firstLine="611" w:firstLineChars="196"/>
        <w:rPr>
          <w:rFonts w:hint="eastAsia" w:ascii="方正仿宋_GB2312" w:hAnsi="方正仿宋_GB2312" w:eastAsia="方正仿宋_GB2312" w:cs="方正仿宋_GB2312"/>
          <w:b w:val="0"/>
          <w:bCs w:val="0"/>
          <w:color w:val="000000"/>
          <w:spacing w:val="12"/>
          <w:w w:val="90"/>
          <w:kern w:val="2"/>
          <w:sz w:val="32"/>
          <w:szCs w:val="32"/>
          <w:highlight w:val="none"/>
          <w:lang w:val="en-US"/>
        </w:rPr>
      </w:pPr>
      <w:r>
        <w:rPr>
          <w:rFonts w:hint="eastAsia" w:ascii="方正仿宋_GB2312" w:hAnsi="方正仿宋_GB2312" w:eastAsia="方正仿宋_GB2312" w:cs="方正仿宋_GB2312"/>
          <w:b w:val="0"/>
          <w:bCs w:val="0"/>
          <w:color w:val="000000"/>
          <w:spacing w:val="12"/>
          <w:w w:val="90"/>
          <w:kern w:val="2"/>
          <w:sz w:val="32"/>
          <w:szCs w:val="32"/>
          <w:highlight w:val="none"/>
          <w:lang w:eastAsia="zh-CN"/>
        </w:rPr>
        <w:t>联系人姓名、电话和</w:t>
      </w:r>
      <w:r>
        <w:rPr>
          <w:rFonts w:hint="eastAsia" w:ascii="方正仿宋_GB2312" w:hAnsi="方正仿宋_GB2312" w:eastAsia="方正仿宋_GB2312" w:cs="方正仿宋_GB2312"/>
          <w:b w:val="0"/>
          <w:bCs w:val="0"/>
          <w:color w:val="000000"/>
          <w:spacing w:val="12"/>
          <w:w w:val="90"/>
          <w:kern w:val="2"/>
          <w:sz w:val="32"/>
          <w:szCs w:val="32"/>
          <w:highlight w:val="none"/>
          <w:lang w:val="en-US" w:eastAsia="zh-CN"/>
        </w:rPr>
        <w:t>邮箱</w:t>
      </w:r>
      <w:r>
        <w:rPr>
          <w:rFonts w:hint="eastAsia" w:ascii="方正仿宋_GB2312" w:hAnsi="方正仿宋_GB2312" w:eastAsia="方正仿宋_GB2312" w:cs="方正仿宋_GB2312"/>
          <w:b w:val="0"/>
          <w:bCs w:val="0"/>
          <w:color w:val="000000"/>
          <w:spacing w:val="12"/>
          <w:w w:val="90"/>
          <w:kern w:val="2"/>
          <w:sz w:val="32"/>
          <w:szCs w:val="32"/>
          <w:highlight w:val="none"/>
          <w:lang w:eastAsia="zh-CN"/>
        </w:rPr>
        <w:t>：</w:t>
      </w:r>
    </w:p>
    <w:p>
      <w:pPr>
        <w:pStyle w:val="6"/>
        <w:widowControl/>
        <w:kinsoku w:val="0"/>
        <w:overflowPunct w:val="0"/>
        <w:spacing w:line="540" w:lineRule="exact"/>
        <w:ind w:left="0" w:firstLine="6224" w:firstLineChars="1995"/>
        <w:rPr>
          <w:rFonts w:hint="eastAsia" w:ascii="方正仿宋_GB2312" w:hAnsi="方正仿宋_GB2312" w:eastAsia="方正仿宋_GB2312" w:cs="方正仿宋_GB2312"/>
          <w:b w:val="0"/>
          <w:bCs w:val="0"/>
          <w:color w:val="000000"/>
          <w:spacing w:val="12"/>
          <w:w w:val="90"/>
          <w:kern w:val="2"/>
          <w:sz w:val="32"/>
          <w:szCs w:val="32"/>
          <w:highlight w:val="none"/>
          <w:lang w:eastAsia="zh-CN"/>
        </w:rPr>
      </w:pPr>
    </w:p>
    <w:p>
      <w:pPr>
        <w:pStyle w:val="6"/>
        <w:widowControl/>
        <w:kinsoku w:val="0"/>
        <w:overflowPunct w:val="0"/>
        <w:spacing w:line="540" w:lineRule="exact"/>
        <w:ind w:left="0" w:firstLine="6224" w:firstLineChars="1995"/>
        <w:rPr>
          <w:rFonts w:hint="eastAsia" w:ascii="方正仿宋_GB2312" w:hAnsi="方正仿宋_GB2312" w:eastAsia="方正仿宋_GB2312" w:cs="方正仿宋_GB2312"/>
          <w:b w:val="0"/>
          <w:bCs w:val="0"/>
          <w:color w:val="000000"/>
          <w:spacing w:val="12"/>
          <w:w w:val="90"/>
          <w:kern w:val="2"/>
          <w:sz w:val="32"/>
          <w:szCs w:val="32"/>
          <w:highlight w:val="none"/>
          <w:lang w:val="en-US" w:eastAsia="zh-CN"/>
        </w:rPr>
      </w:pPr>
      <w:r>
        <w:rPr>
          <w:rFonts w:hint="eastAsia" w:ascii="方正仿宋_GB2312" w:hAnsi="方正仿宋_GB2312" w:eastAsia="方正仿宋_GB2312" w:cs="方正仿宋_GB2312"/>
          <w:b w:val="0"/>
          <w:bCs w:val="0"/>
          <w:color w:val="000000"/>
          <w:spacing w:val="12"/>
          <w:w w:val="90"/>
          <w:kern w:val="2"/>
          <w:sz w:val="32"/>
          <w:szCs w:val="32"/>
          <w:highlight w:val="none"/>
          <w:lang w:eastAsia="zh-CN"/>
        </w:rPr>
        <w:t>报价单位</w:t>
      </w:r>
      <w:r>
        <w:rPr>
          <w:rFonts w:hint="eastAsia" w:ascii="方正仿宋_GB2312" w:hAnsi="方正仿宋_GB2312" w:eastAsia="方正仿宋_GB2312" w:cs="方正仿宋_GB2312"/>
          <w:b w:val="0"/>
          <w:bCs w:val="0"/>
          <w:color w:val="000000"/>
          <w:spacing w:val="12"/>
          <w:w w:val="90"/>
          <w:kern w:val="2"/>
          <w:sz w:val="32"/>
          <w:szCs w:val="32"/>
          <w:highlight w:val="none"/>
          <w:lang w:val="en-US" w:eastAsia="zh-CN"/>
        </w:rPr>
        <w:t>(</w:t>
      </w:r>
      <w:r>
        <w:rPr>
          <w:rFonts w:hint="eastAsia" w:ascii="方正仿宋_GB2312" w:hAnsi="方正仿宋_GB2312" w:eastAsia="方正仿宋_GB2312" w:cs="方正仿宋_GB2312"/>
          <w:b w:val="0"/>
          <w:bCs w:val="0"/>
          <w:color w:val="000000"/>
          <w:spacing w:val="12"/>
          <w:w w:val="90"/>
          <w:kern w:val="2"/>
          <w:sz w:val="32"/>
          <w:szCs w:val="32"/>
          <w:highlight w:val="none"/>
          <w:lang w:eastAsia="zh-CN"/>
        </w:rPr>
        <w:t>盖章</w:t>
      </w:r>
      <w:r>
        <w:rPr>
          <w:rFonts w:hint="eastAsia" w:ascii="方正仿宋_GB2312" w:hAnsi="方正仿宋_GB2312" w:eastAsia="方正仿宋_GB2312" w:cs="方正仿宋_GB2312"/>
          <w:b w:val="0"/>
          <w:bCs w:val="0"/>
          <w:color w:val="000000"/>
          <w:spacing w:val="12"/>
          <w:w w:val="90"/>
          <w:kern w:val="2"/>
          <w:sz w:val="32"/>
          <w:szCs w:val="32"/>
          <w:highlight w:val="none"/>
          <w:lang w:val="en-US" w:eastAsia="zh-CN"/>
        </w:rPr>
        <w:t>)</w:t>
      </w:r>
      <w:r>
        <w:rPr>
          <w:rFonts w:hint="eastAsia" w:ascii="方正仿宋_GB2312" w:hAnsi="方正仿宋_GB2312" w:eastAsia="方正仿宋_GB2312" w:cs="方正仿宋_GB2312"/>
          <w:b w:val="0"/>
          <w:bCs w:val="0"/>
          <w:color w:val="000000"/>
          <w:spacing w:val="12"/>
          <w:w w:val="90"/>
          <w:kern w:val="2"/>
          <w:sz w:val="32"/>
          <w:szCs w:val="32"/>
          <w:highlight w:val="none"/>
          <w:lang w:eastAsia="zh-CN"/>
        </w:rPr>
        <w:t>：</w:t>
      </w:r>
    </w:p>
    <w:p>
      <w:pPr>
        <w:pStyle w:val="6"/>
        <w:widowControl/>
        <w:kinsoku w:val="0"/>
        <w:overflowPunct w:val="0"/>
        <w:spacing w:line="540" w:lineRule="exact"/>
        <w:ind w:firstLine="6240" w:firstLineChars="2000"/>
        <w:rPr>
          <w:rFonts w:hint="eastAsia" w:ascii="方正仿宋_GB2312" w:hAnsi="方正仿宋_GB2312" w:eastAsia="方正仿宋_GB2312" w:cs="方正仿宋_GB2312"/>
          <w:b w:val="0"/>
          <w:bCs w:val="0"/>
          <w:color w:val="000000"/>
          <w:spacing w:val="12"/>
          <w:w w:val="90"/>
          <w:kern w:val="2"/>
          <w:sz w:val="32"/>
          <w:szCs w:val="32"/>
          <w:highlight w:val="none"/>
          <w:lang w:val="en-US" w:eastAsia="zh-CN"/>
        </w:rPr>
      </w:pPr>
      <w:r>
        <w:rPr>
          <w:rFonts w:hint="eastAsia" w:ascii="方正仿宋_GB2312" w:hAnsi="方正仿宋_GB2312" w:eastAsia="方正仿宋_GB2312" w:cs="方正仿宋_GB2312"/>
          <w:b w:val="0"/>
          <w:bCs w:val="0"/>
          <w:color w:val="000000"/>
          <w:spacing w:val="12"/>
          <w:w w:val="90"/>
          <w:kern w:val="2"/>
          <w:sz w:val="32"/>
          <w:szCs w:val="32"/>
          <w:highlight w:val="none"/>
          <w:lang w:val="en-US" w:eastAsia="zh-CN"/>
        </w:rPr>
        <w:t>日期： 年  月  日</w:t>
      </w:r>
    </w:p>
    <w:p>
      <w:pPr>
        <w:pStyle w:val="6"/>
        <w:widowControl/>
        <w:kinsoku w:val="0"/>
        <w:overflowPunct w:val="0"/>
        <w:spacing w:line="540" w:lineRule="exact"/>
        <w:ind w:left="0" w:firstLine="627" w:firstLineChars="196"/>
        <w:rPr>
          <w:rFonts w:hint="eastAsia" w:ascii="方正仿宋_GB2312" w:hAnsi="方正仿宋_GB2312" w:eastAsia="方正仿宋_GB2312" w:cs="方正仿宋_GB2312"/>
          <w:b w:val="0"/>
          <w:bCs w:val="0"/>
          <w:color w:val="auto"/>
          <w:sz w:val="32"/>
          <w:szCs w:val="32"/>
          <w:highlight w:val="none"/>
          <w:lang w:val="en-US" w:eastAsia="zh-CN"/>
        </w:rPr>
      </w:pPr>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174753C-2354-4B72-A47E-BA36D6DDA065}"/>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50690537-3C06-4386-BB37-CE15AFB7D714}"/>
  </w:font>
  <w:font w:name="仿宋">
    <w:panose1 w:val="02010609060101010101"/>
    <w:charset w:val="86"/>
    <w:family w:val="auto"/>
    <w:pitch w:val="default"/>
    <w:sig w:usb0="800002BF" w:usb1="38CF7CFA" w:usb2="00000016" w:usb3="00000000" w:csb0="00040001" w:csb1="00000000"/>
  </w:font>
  <w:font w:name="方正楷体简体">
    <w:altName w:val="宋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135890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jc w:val="cen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7pt;height:144pt;width:144pt;mso-position-horizontal:center;mso-position-horizontal-relative:margin;mso-wrap-style:none;z-index:251659264;mso-width-relative:page;mso-height-relative:page;" filled="f" stroked="f" coordsize="21600,21600" o:gfxdata="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X05CnVAAAABwEAAA8AAAAAAAAAAQAgAAAAIgAAAGRycy9kb3ducmV2&#10;LnhtbFBLAQIUABQAAAAIAIdO4kB7qTMlOAIAAG8EAAAOAAAAAAAAAAEAIAAAACQBAABkcnMvZTJv&#10;RG9jLnhtbFBLBQYAAAAABgAGAFkBAADOBQAAAAA=&#10;">
              <v:fill on="f" focussize="0,0"/>
              <v:stroke on="f" weight="0.5pt"/>
              <v:imagedata o:title=""/>
              <o:lock v:ext="edit" aspectratio="f"/>
              <v:textbox inset="0mm,0mm,0mm,0mm" style="mso-fit-shape-to-text:t;">
                <w:txbxContent>
                  <w:p>
                    <w:pPr>
                      <w:pStyle w:val="8"/>
                      <w:jc w:val="center"/>
                    </w:pPr>
                    <w:r>
                      <w:fldChar w:fldCharType="begin"/>
                    </w:r>
                    <w:r>
                      <w:instrText xml:space="preserve"> PAGE  \* MERGEFORMAT </w:instrText>
                    </w:r>
                    <w:r>
                      <w:fldChar w:fldCharType="separate"/>
                    </w:r>
                    <w:r>
                      <w:t>20</w:t>
                    </w:r>
                    <w:r>
                      <w:fldChar w:fldCharType="end"/>
                    </w:r>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4144D2"/>
    <w:multiLevelType w:val="singleLevel"/>
    <w:tmpl w:val="D54144D2"/>
    <w:lvl w:ilvl="0" w:tentative="0">
      <w:start w:val="1"/>
      <w:numFmt w:val="chineseCounting"/>
      <w:pStyle w:val="4"/>
      <w:suff w:val="nothing"/>
      <w:lvlText w:val="第%1章 "/>
      <w:lvlJc w:val="left"/>
      <w:pPr>
        <w:tabs>
          <w:tab w:val="left" w:pos="0"/>
        </w:tabs>
      </w:pPr>
      <w:rPr>
        <w:rFonts w:hint="eastAsia" w:ascii="宋体" w:hAnsi="宋体" w:eastAsia="黑体" w:cs="宋体"/>
      </w:rPr>
    </w:lvl>
  </w:abstractNum>
  <w:abstractNum w:abstractNumId="1">
    <w:nsid w:val="F79DABCA"/>
    <w:multiLevelType w:val="singleLevel"/>
    <w:tmpl w:val="F79DABCA"/>
    <w:lvl w:ilvl="0" w:tentative="0">
      <w:start w:val="1"/>
      <w:numFmt w:val="chineseCounting"/>
      <w:pStyle w:val="2"/>
      <w:suff w:val="nothing"/>
      <w:lvlText w:val="（%1）"/>
      <w:lvlJc w:val="left"/>
      <w:pPr>
        <w:ind w:left="0" w:firstLine="420"/>
      </w:pPr>
      <w:rPr>
        <w:rFonts w:hint="eastAsia"/>
      </w:rPr>
    </w:lvl>
  </w:abstractNum>
  <w:abstractNum w:abstractNumId="2">
    <w:nsid w:val="3790204B"/>
    <w:multiLevelType w:val="singleLevel"/>
    <w:tmpl w:val="3790204B"/>
    <w:lvl w:ilvl="0" w:tentative="0">
      <w:start w:val="1"/>
      <w:numFmt w:val="decimal"/>
      <w:pStyle w:val="3"/>
      <w:lvlText w:val="%1."/>
      <w:lvlJc w:val="left"/>
      <w:pPr>
        <w:ind w:left="425" w:hanging="425"/>
      </w:pPr>
      <w:rPr>
        <w:rFonts w:hint="default"/>
      </w:rPr>
    </w:lvl>
  </w:abstractNum>
  <w:abstractNum w:abstractNumId="3">
    <w:nsid w:val="7A152AC7"/>
    <w:multiLevelType w:val="multilevel"/>
    <w:tmpl w:val="7A152AC7"/>
    <w:lvl w:ilvl="0" w:tentative="0">
      <w:start w:val="1"/>
      <w:numFmt w:val="chineseCounting"/>
      <w:pStyle w:val="16"/>
      <w:suff w:val="space"/>
      <w:lvlText w:val="第%1条"/>
      <w:lvlJc w:val="left"/>
      <w:pPr>
        <w:tabs>
          <w:tab w:val="left" w:pos="0"/>
        </w:tabs>
      </w:pPr>
      <w:rPr>
        <w:rFonts w:hint="eastAsia" w:ascii="楷体_GB2312" w:hAnsi="楷体_GB2312" w:eastAsia="楷体_GB2312" w:cs="楷体_GB2312"/>
        <w:b/>
        <w:bCs/>
        <w:sz w:val="32"/>
        <w:szCs w:val="32"/>
      </w:rPr>
    </w:lvl>
    <w:lvl w:ilvl="1" w:tentative="0">
      <w:start w:val="1"/>
      <w:numFmt w:val="chineseCounting"/>
      <w:suff w:val="nothing"/>
      <w:lvlText w:val="%2、"/>
      <w:lvlJc w:val="left"/>
      <w:pPr>
        <w:tabs>
          <w:tab w:val="left" w:pos="0"/>
        </w:tabs>
      </w:pPr>
      <w:rPr>
        <w:rFonts w:hint="eastAsia" w:ascii="楷体_GB2312" w:hAnsi="楷体_GB2312" w:eastAsia="楷体_GB2312" w:cs="楷体_GB2312"/>
        <w:b/>
        <w:bCs/>
        <w:sz w:val="32"/>
        <w:szCs w:val="32"/>
      </w:rPr>
    </w:lvl>
    <w:lvl w:ilvl="2" w:tentative="0">
      <w:start w:val="1"/>
      <w:numFmt w:val="chineseCounting"/>
      <w:suff w:val="nothing"/>
      <w:lvlText w:val="（%3）"/>
      <w:lvlJc w:val="left"/>
      <w:pPr>
        <w:tabs>
          <w:tab w:val="left" w:pos="0"/>
        </w:tabs>
      </w:pPr>
      <w:rPr>
        <w:rFonts w:hint="eastAsia" w:ascii="楷体_GB2312" w:hAnsi="楷体_GB2312" w:eastAsia="楷体_GB2312" w:cs="楷体_GB2312"/>
        <w:b/>
        <w:bCs/>
        <w:sz w:val="32"/>
        <w:szCs w:val="32"/>
      </w:rPr>
    </w:lvl>
    <w:lvl w:ilvl="3" w:tentative="0">
      <w:start w:val="1"/>
      <w:numFmt w:val="decimal"/>
      <w:suff w:val="nothing"/>
      <w:lvlText w:val="%4．"/>
      <w:lvlJc w:val="left"/>
      <w:pPr>
        <w:tabs>
          <w:tab w:val="left" w:pos="0"/>
        </w:tabs>
      </w:pPr>
      <w:rPr>
        <w:rFonts w:hint="eastAsia" w:ascii="楷体_GB2312" w:hAnsi="楷体_GB2312" w:eastAsia="楷体_GB2312" w:cs="楷体_GB2312"/>
        <w:b/>
        <w:bCs/>
        <w:sz w:val="32"/>
        <w:szCs w:val="32"/>
      </w:rPr>
    </w:lvl>
    <w:lvl w:ilvl="4" w:tentative="0">
      <w:start w:val="1"/>
      <w:numFmt w:val="decimal"/>
      <w:suff w:val="nothing"/>
      <w:lvlText w:val="（%5）"/>
      <w:lvlJc w:val="left"/>
      <w:pPr>
        <w:tabs>
          <w:tab w:val="left" w:pos="0"/>
        </w:tabs>
      </w:pPr>
      <w:rPr>
        <w:rFonts w:hint="eastAsia" w:ascii="楷体_GB2312" w:hAnsi="楷体_GB2312" w:eastAsia="楷体_GB2312" w:cs="楷体_GB2312"/>
        <w:b/>
        <w:bCs/>
        <w:sz w:val="32"/>
        <w:szCs w:val="32"/>
      </w:rPr>
    </w:lvl>
    <w:lvl w:ilvl="5" w:tentative="0">
      <w:start w:val="1"/>
      <w:numFmt w:val="decimalEnclosedCircleChinese"/>
      <w:suff w:val="nothing"/>
      <w:lvlText w:val="%6"/>
      <w:lvlJc w:val="left"/>
      <w:pPr>
        <w:tabs>
          <w:tab w:val="left" w:pos="0"/>
        </w:tabs>
      </w:pPr>
      <w:rPr>
        <w:rFonts w:hint="eastAsia" w:ascii="楷体_GB2312" w:hAnsi="楷体_GB2312" w:eastAsia="楷体_GB2312" w:cs="楷体_GB2312"/>
        <w:b/>
        <w:bCs/>
        <w:sz w:val="32"/>
        <w:szCs w:val="32"/>
      </w:rPr>
    </w:lvl>
    <w:lvl w:ilvl="6" w:tentative="0">
      <w:start w:val="1"/>
      <w:numFmt w:val="decimal"/>
      <w:suff w:val="nothing"/>
      <w:lvlText w:val="%7）"/>
      <w:lvlJc w:val="left"/>
      <w:pPr>
        <w:tabs>
          <w:tab w:val="left" w:pos="0"/>
        </w:tabs>
      </w:pPr>
      <w:rPr>
        <w:rFonts w:hint="eastAsia" w:ascii="楷体_GB2312" w:hAnsi="楷体_GB2312" w:eastAsia="楷体_GB2312" w:cs="楷体_GB2312"/>
        <w:b/>
        <w:bCs/>
        <w:sz w:val="32"/>
        <w:szCs w:val="32"/>
      </w:rPr>
    </w:lvl>
    <w:lvl w:ilvl="7" w:tentative="0">
      <w:start w:val="1"/>
      <w:numFmt w:val="lowerLetter"/>
      <w:suff w:val="nothing"/>
      <w:lvlText w:val="%8．"/>
      <w:lvlJc w:val="left"/>
      <w:pPr>
        <w:tabs>
          <w:tab w:val="left" w:pos="0"/>
        </w:tabs>
      </w:pPr>
      <w:rPr>
        <w:rFonts w:hint="eastAsia" w:ascii="楷体_GB2312" w:hAnsi="楷体_GB2312" w:eastAsia="楷体_GB2312" w:cs="楷体_GB2312"/>
        <w:b/>
        <w:bCs/>
        <w:sz w:val="32"/>
        <w:szCs w:val="32"/>
      </w:rPr>
    </w:lvl>
    <w:lvl w:ilvl="8" w:tentative="0">
      <w:start w:val="1"/>
      <w:numFmt w:val="lowerLetter"/>
      <w:suff w:val="nothing"/>
      <w:lvlText w:val="%9）"/>
      <w:lvlJc w:val="left"/>
      <w:pPr>
        <w:tabs>
          <w:tab w:val="left" w:pos="0"/>
        </w:tabs>
      </w:pPr>
      <w:rPr>
        <w:rFonts w:hint="eastAsia" w:ascii="楷体_GB2312" w:hAnsi="楷体_GB2312" w:eastAsia="楷体_GB2312" w:cs="楷体_GB2312"/>
        <w:b/>
        <w:bCs/>
        <w:sz w:val="32"/>
        <w:szCs w:val="32"/>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zNmFhMjNlMjUwZWEzY2VmNzVjMDgyNzcwMTQwMTIifQ=="/>
  </w:docVars>
  <w:rsids>
    <w:rsidRoot w:val="00000000"/>
    <w:rsid w:val="001B1971"/>
    <w:rsid w:val="00E341B6"/>
    <w:rsid w:val="01064C9A"/>
    <w:rsid w:val="01571D80"/>
    <w:rsid w:val="015C61D5"/>
    <w:rsid w:val="02753E85"/>
    <w:rsid w:val="02E2469F"/>
    <w:rsid w:val="03DE0D44"/>
    <w:rsid w:val="045A0E83"/>
    <w:rsid w:val="051F7FCB"/>
    <w:rsid w:val="05331A34"/>
    <w:rsid w:val="056F68DD"/>
    <w:rsid w:val="058B510A"/>
    <w:rsid w:val="068B6321"/>
    <w:rsid w:val="07104FD2"/>
    <w:rsid w:val="07A60D36"/>
    <w:rsid w:val="07A63F23"/>
    <w:rsid w:val="07C72276"/>
    <w:rsid w:val="086165A4"/>
    <w:rsid w:val="08E36FDD"/>
    <w:rsid w:val="0A6F565E"/>
    <w:rsid w:val="0A8C6210"/>
    <w:rsid w:val="0BF32F20"/>
    <w:rsid w:val="0BF91683"/>
    <w:rsid w:val="0C6F0AFC"/>
    <w:rsid w:val="0C881656"/>
    <w:rsid w:val="0D3371B7"/>
    <w:rsid w:val="0DD85700"/>
    <w:rsid w:val="0E0A7AF8"/>
    <w:rsid w:val="0EE44989"/>
    <w:rsid w:val="0F612CBC"/>
    <w:rsid w:val="0F6D375E"/>
    <w:rsid w:val="10114048"/>
    <w:rsid w:val="10A122D5"/>
    <w:rsid w:val="10B91938"/>
    <w:rsid w:val="10EA72A1"/>
    <w:rsid w:val="112F2F36"/>
    <w:rsid w:val="130D5221"/>
    <w:rsid w:val="14E575B3"/>
    <w:rsid w:val="15714980"/>
    <w:rsid w:val="167E2696"/>
    <w:rsid w:val="16B07EA0"/>
    <w:rsid w:val="16DC5049"/>
    <w:rsid w:val="173619DD"/>
    <w:rsid w:val="17994868"/>
    <w:rsid w:val="18800319"/>
    <w:rsid w:val="19386D95"/>
    <w:rsid w:val="1A1D0C33"/>
    <w:rsid w:val="1A24094B"/>
    <w:rsid w:val="1A622AE9"/>
    <w:rsid w:val="1C743F60"/>
    <w:rsid w:val="1CB515F6"/>
    <w:rsid w:val="1D19455B"/>
    <w:rsid w:val="1D1C6E26"/>
    <w:rsid w:val="1D787A63"/>
    <w:rsid w:val="1DC31AF1"/>
    <w:rsid w:val="1DF13BCE"/>
    <w:rsid w:val="1DF85BC2"/>
    <w:rsid w:val="1E4D5E0E"/>
    <w:rsid w:val="1F180444"/>
    <w:rsid w:val="1F972A7F"/>
    <w:rsid w:val="1FDA749B"/>
    <w:rsid w:val="20D504B9"/>
    <w:rsid w:val="20DC5BB3"/>
    <w:rsid w:val="21EB22A3"/>
    <w:rsid w:val="221223A4"/>
    <w:rsid w:val="23403BE4"/>
    <w:rsid w:val="237B11C2"/>
    <w:rsid w:val="24D11067"/>
    <w:rsid w:val="254D25D6"/>
    <w:rsid w:val="25ED5700"/>
    <w:rsid w:val="261B5777"/>
    <w:rsid w:val="27C9549B"/>
    <w:rsid w:val="282E4F53"/>
    <w:rsid w:val="287C1EE5"/>
    <w:rsid w:val="28C85566"/>
    <w:rsid w:val="29B6075C"/>
    <w:rsid w:val="29F76A8C"/>
    <w:rsid w:val="2ADF2CC5"/>
    <w:rsid w:val="2BD66E93"/>
    <w:rsid w:val="2C071743"/>
    <w:rsid w:val="2C567FD4"/>
    <w:rsid w:val="2D661537"/>
    <w:rsid w:val="2D6C5D01"/>
    <w:rsid w:val="2E5A3DAC"/>
    <w:rsid w:val="2F416D1A"/>
    <w:rsid w:val="2FB219C5"/>
    <w:rsid w:val="2FD466EB"/>
    <w:rsid w:val="2FD83DFE"/>
    <w:rsid w:val="2FDD68E0"/>
    <w:rsid w:val="30DC327C"/>
    <w:rsid w:val="31CF4AB1"/>
    <w:rsid w:val="356411A8"/>
    <w:rsid w:val="357F1BAE"/>
    <w:rsid w:val="36F65892"/>
    <w:rsid w:val="37113475"/>
    <w:rsid w:val="38196ACE"/>
    <w:rsid w:val="38A9156E"/>
    <w:rsid w:val="396C7089"/>
    <w:rsid w:val="39D13FDA"/>
    <w:rsid w:val="3B037579"/>
    <w:rsid w:val="3B4C572B"/>
    <w:rsid w:val="3B750477"/>
    <w:rsid w:val="3BC80CE6"/>
    <w:rsid w:val="3C652B88"/>
    <w:rsid w:val="3C742FDA"/>
    <w:rsid w:val="3CBD7411"/>
    <w:rsid w:val="3CFD0732"/>
    <w:rsid w:val="3D534AE0"/>
    <w:rsid w:val="3DDA6542"/>
    <w:rsid w:val="3DDB32FD"/>
    <w:rsid w:val="3F012A3D"/>
    <w:rsid w:val="3F035F20"/>
    <w:rsid w:val="400B73FA"/>
    <w:rsid w:val="40B7508E"/>
    <w:rsid w:val="429A4A9C"/>
    <w:rsid w:val="42A62FA6"/>
    <w:rsid w:val="43212C92"/>
    <w:rsid w:val="43857195"/>
    <w:rsid w:val="44766C28"/>
    <w:rsid w:val="447C769F"/>
    <w:rsid w:val="44BB2318"/>
    <w:rsid w:val="4540478F"/>
    <w:rsid w:val="455340A0"/>
    <w:rsid w:val="46574D7F"/>
    <w:rsid w:val="469C18E8"/>
    <w:rsid w:val="47200D5B"/>
    <w:rsid w:val="477239A6"/>
    <w:rsid w:val="488B1A32"/>
    <w:rsid w:val="48A45696"/>
    <w:rsid w:val="48D12D87"/>
    <w:rsid w:val="49260FA2"/>
    <w:rsid w:val="49B33749"/>
    <w:rsid w:val="4A9A6AEF"/>
    <w:rsid w:val="4AA16877"/>
    <w:rsid w:val="4B2F0C57"/>
    <w:rsid w:val="4BEC432B"/>
    <w:rsid w:val="4CC26468"/>
    <w:rsid w:val="4CF3754C"/>
    <w:rsid w:val="4D41322C"/>
    <w:rsid w:val="4DA37868"/>
    <w:rsid w:val="4E217FEA"/>
    <w:rsid w:val="4EA33A0D"/>
    <w:rsid w:val="4F5A3D00"/>
    <w:rsid w:val="4F936CC6"/>
    <w:rsid w:val="4F9547EC"/>
    <w:rsid w:val="50500D9B"/>
    <w:rsid w:val="50CC016D"/>
    <w:rsid w:val="515D240E"/>
    <w:rsid w:val="51BA3AE6"/>
    <w:rsid w:val="520B497A"/>
    <w:rsid w:val="524D5964"/>
    <w:rsid w:val="54417499"/>
    <w:rsid w:val="547052B5"/>
    <w:rsid w:val="5526657E"/>
    <w:rsid w:val="558F6CF1"/>
    <w:rsid w:val="56AF5455"/>
    <w:rsid w:val="571B4AF5"/>
    <w:rsid w:val="57284722"/>
    <w:rsid w:val="57D7153C"/>
    <w:rsid w:val="57F8673A"/>
    <w:rsid w:val="588E44CE"/>
    <w:rsid w:val="59055077"/>
    <w:rsid w:val="59111C02"/>
    <w:rsid w:val="59137928"/>
    <w:rsid w:val="5977470D"/>
    <w:rsid w:val="59866F3E"/>
    <w:rsid w:val="5A0E7BCF"/>
    <w:rsid w:val="5A57253B"/>
    <w:rsid w:val="5ADC6B20"/>
    <w:rsid w:val="5B1E75E4"/>
    <w:rsid w:val="5B372BFB"/>
    <w:rsid w:val="5C0E08C9"/>
    <w:rsid w:val="5C440FCE"/>
    <w:rsid w:val="5CC87D86"/>
    <w:rsid w:val="5CD06D1B"/>
    <w:rsid w:val="5CFC234E"/>
    <w:rsid w:val="5D1F428F"/>
    <w:rsid w:val="5D9D1CFD"/>
    <w:rsid w:val="5DA56542"/>
    <w:rsid w:val="5DF92792"/>
    <w:rsid w:val="5F106C8E"/>
    <w:rsid w:val="5FD10F79"/>
    <w:rsid w:val="5FE1551E"/>
    <w:rsid w:val="60EA1662"/>
    <w:rsid w:val="60EB4BB4"/>
    <w:rsid w:val="622670B4"/>
    <w:rsid w:val="623F3A54"/>
    <w:rsid w:val="62BC7E8A"/>
    <w:rsid w:val="63F22897"/>
    <w:rsid w:val="64344012"/>
    <w:rsid w:val="644E78E3"/>
    <w:rsid w:val="65210735"/>
    <w:rsid w:val="653B70B6"/>
    <w:rsid w:val="65860097"/>
    <w:rsid w:val="65AD313C"/>
    <w:rsid w:val="65D5198E"/>
    <w:rsid w:val="66321A81"/>
    <w:rsid w:val="6695568E"/>
    <w:rsid w:val="67680C6F"/>
    <w:rsid w:val="676A59A6"/>
    <w:rsid w:val="676F0510"/>
    <w:rsid w:val="699E14D7"/>
    <w:rsid w:val="69EF6F8E"/>
    <w:rsid w:val="6CA7748E"/>
    <w:rsid w:val="6CBA46CC"/>
    <w:rsid w:val="6CEC1045"/>
    <w:rsid w:val="6D7A2A48"/>
    <w:rsid w:val="6DB954B4"/>
    <w:rsid w:val="6ED06C88"/>
    <w:rsid w:val="6F087AB3"/>
    <w:rsid w:val="703A2630"/>
    <w:rsid w:val="711834C5"/>
    <w:rsid w:val="717A7386"/>
    <w:rsid w:val="71BC7108"/>
    <w:rsid w:val="73060600"/>
    <w:rsid w:val="74002F0C"/>
    <w:rsid w:val="74690CB0"/>
    <w:rsid w:val="746B0D64"/>
    <w:rsid w:val="746F7054"/>
    <w:rsid w:val="757436CF"/>
    <w:rsid w:val="75A66808"/>
    <w:rsid w:val="75C84651"/>
    <w:rsid w:val="76862181"/>
    <w:rsid w:val="775A1CF3"/>
    <w:rsid w:val="775E6E9B"/>
    <w:rsid w:val="77604430"/>
    <w:rsid w:val="77DF669D"/>
    <w:rsid w:val="795F53B0"/>
    <w:rsid w:val="79BE3E47"/>
    <w:rsid w:val="7A6B39F6"/>
    <w:rsid w:val="7AB45BBF"/>
    <w:rsid w:val="7ABE2599"/>
    <w:rsid w:val="7AD50B66"/>
    <w:rsid w:val="7B18614D"/>
    <w:rsid w:val="7B975833"/>
    <w:rsid w:val="7C1E59E5"/>
    <w:rsid w:val="7C7D0EF0"/>
    <w:rsid w:val="7CE02C9B"/>
    <w:rsid w:val="7CF248FF"/>
    <w:rsid w:val="7E3C06B4"/>
    <w:rsid w:val="7E4923DA"/>
    <w:rsid w:val="7E747B3F"/>
    <w:rsid w:val="7FD1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semiHidden="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unhideWhenUsed/>
    <w:qFormat/>
    <w:uiPriority w:val="0"/>
    <w:pPr>
      <w:keepNext/>
      <w:keepLines/>
      <w:numPr>
        <w:ilvl w:val="0"/>
        <w:numId w:val="1"/>
      </w:numPr>
      <w:spacing w:beforeLines="0" w:beforeAutospacing="0" w:afterLines="0" w:afterAutospacing="0" w:line="240" w:lineRule="auto"/>
      <w:outlineLvl w:val="1"/>
    </w:pPr>
    <w:rPr>
      <w:rFonts w:ascii="楷体_GB2312" w:hAnsi="楷体_GB2312" w:eastAsia="楷体_GB2312"/>
      <w:b/>
    </w:rPr>
  </w:style>
  <w:style w:type="paragraph" w:styleId="3">
    <w:name w:val="heading 3"/>
    <w:basedOn w:val="1"/>
    <w:next w:val="1"/>
    <w:autoRedefine/>
    <w:unhideWhenUsed/>
    <w:qFormat/>
    <w:uiPriority w:val="0"/>
    <w:pPr>
      <w:keepNext/>
      <w:keepLines/>
      <w:numPr>
        <w:ilvl w:val="0"/>
        <w:numId w:val="2"/>
      </w:numPr>
      <w:spacing w:beforeLines="0" w:beforeAutospacing="0" w:afterLines="0" w:afterAutospacing="0" w:line="240" w:lineRule="auto"/>
      <w:outlineLvl w:val="2"/>
    </w:pPr>
    <w:rPr>
      <w:b/>
    </w:rPr>
  </w:style>
  <w:style w:type="paragraph" w:styleId="4">
    <w:name w:val="heading 5"/>
    <w:basedOn w:val="1"/>
    <w:next w:val="1"/>
    <w:autoRedefine/>
    <w:unhideWhenUsed/>
    <w:qFormat/>
    <w:uiPriority w:val="0"/>
    <w:pPr>
      <w:keepNext/>
      <w:keepLines/>
      <w:numPr>
        <w:ilvl w:val="0"/>
        <w:numId w:val="3"/>
      </w:numPr>
      <w:spacing w:before="200" w:beforeLines="0" w:beforeAutospacing="0" w:after="200" w:afterLines="0" w:afterAutospacing="0" w:line="560" w:lineRule="exact"/>
      <w:jc w:val="center"/>
      <w:outlineLvl w:val="4"/>
    </w:pPr>
    <w:rPr>
      <w:rFonts w:eastAsia="黑体"/>
    </w:rPr>
  </w:style>
  <w:style w:type="paragraph" w:styleId="5">
    <w:name w:val="heading 6"/>
    <w:basedOn w:val="1"/>
    <w:next w:val="1"/>
    <w:autoRedefine/>
    <w:semiHidden/>
    <w:unhideWhenUsed/>
    <w:qFormat/>
    <w:uiPriority w:val="9"/>
    <w:pPr>
      <w:keepNext w:val="0"/>
      <w:keepLines w:val="0"/>
      <w:widowControl w:val="0"/>
      <w:suppressLineNumbers w:val="0"/>
      <w:autoSpaceDE w:val="0"/>
      <w:autoSpaceDN w:val="0"/>
      <w:adjustRightInd w:val="0"/>
      <w:spacing w:before="236" w:beforeAutospacing="0" w:after="0" w:afterAutospacing="0"/>
      <w:ind w:left="250" w:right="0"/>
      <w:jc w:val="left"/>
      <w:outlineLvl w:val="5"/>
    </w:pPr>
    <w:rPr>
      <w:rFonts w:hint="eastAsia" w:ascii="宋体" w:hAnsi="宋体" w:eastAsia="宋体" w:cs="Times New Roman"/>
      <w:kern w:val="0"/>
      <w:sz w:val="28"/>
      <w:szCs w:val="24"/>
      <w:lang w:val="en-US" w:eastAsia="zh-CN" w:bidi="ar"/>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next w:val="7"/>
    <w:autoRedefine/>
    <w:qFormat/>
    <w:uiPriority w:val="0"/>
    <w:pPr>
      <w:spacing w:before="180" w:after="180"/>
    </w:pPr>
  </w:style>
  <w:style w:type="paragraph" w:styleId="7">
    <w:name w:val="Body Text 2"/>
    <w:basedOn w:val="1"/>
    <w:next w:val="6"/>
    <w:autoRedefine/>
    <w:qFormat/>
    <w:uiPriority w:val="99"/>
    <w:pPr>
      <w:spacing w:line="900" w:lineRule="exact"/>
      <w:jc w:val="center"/>
    </w:pPr>
    <w:rPr>
      <w:rFonts w:eastAsia="楷体_GB2312"/>
      <w:b/>
      <w:bCs/>
      <w:sz w:val="36"/>
      <w:szCs w:val="36"/>
    </w:rPr>
  </w:style>
  <w:style w:type="paragraph" w:styleId="8">
    <w:name w:val="footer"/>
    <w:basedOn w:val="1"/>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szCs w:val="24"/>
    </w:rPr>
  </w:style>
  <w:style w:type="table" w:styleId="12">
    <w:name w:val="Table Grid"/>
    <w:basedOn w:val="11"/>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autoRedefine/>
    <w:qFormat/>
    <w:uiPriority w:val="0"/>
    <w:rPr>
      <w:b/>
    </w:rPr>
  </w:style>
  <w:style w:type="character" w:styleId="15">
    <w:name w:val="page number"/>
    <w:basedOn w:val="13"/>
    <w:autoRedefine/>
    <w:qFormat/>
    <w:uiPriority w:val="99"/>
    <w:rPr>
      <w:rFonts w:cs="Times New Roman"/>
    </w:rPr>
  </w:style>
  <w:style w:type="paragraph" w:customStyle="1" w:styleId="16">
    <w:name w:val="正文1"/>
    <w:basedOn w:val="1"/>
    <w:autoRedefine/>
    <w:qFormat/>
    <w:uiPriority w:val="0"/>
    <w:pPr>
      <w:numPr>
        <w:ilvl w:val="0"/>
        <w:numId w:val="4"/>
      </w:numPr>
      <w:spacing w:line="240" w:lineRule="auto"/>
    </w:pPr>
  </w:style>
  <w:style w:type="character" w:customStyle="1" w:styleId="17">
    <w:name w:val="NormalCharacter"/>
    <w:autoRedefine/>
    <w:qFormat/>
    <w:uiPriority w:val="0"/>
    <w:rPr>
      <w:kern w:val="0"/>
      <w:sz w:val="20"/>
      <w:szCs w:val="20"/>
    </w:rPr>
  </w:style>
  <w:style w:type="paragraph" w:customStyle="1" w:styleId="18">
    <w:name w:val="HtmlNormal"/>
    <w:autoRedefine/>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jc w:val="left"/>
    </w:pPr>
    <w:rPr>
      <w:rFonts w:ascii="宋体" w:hAnsi="宋体" w:eastAsia="宋体" w:cs="Times New Roman"/>
      <w:kern w:val="1"/>
      <w:sz w:val="24"/>
      <w:szCs w:val="24"/>
      <w:lang w:val="en-US" w:eastAsia="zh-CN" w:bidi="ar-SA"/>
    </w:rPr>
  </w:style>
  <w:style w:type="paragraph" w:styleId="19">
    <w:name w:val="List Paragraph"/>
    <w:basedOn w:val="1"/>
    <w:autoRedefine/>
    <w:unhideWhenUsed/>
    <w:qFormat/>
    <w:uiPriority w:val="99"/>
    <w:pPr>
      <w:ind w:firstLine="420" w:firstLineChars="200"/>
    </w:pPr>
  </w:style>
  <w:style w:type="paragraph" w:customStyle="1" w:styleId="20">
    <w:name w:val="Compact"/>
    <w:basedOn w:val="6"/>
    <w:autoRedefine/>
    <w:qFormat/>
    <w:uiPriority w:val="0"/>
    <w:pPr>
      <w:spacing w:before="36" w:after="36"/>
    </w:pPr>
  </w:style>
  <w:style w:type="paragraph" w:customStyle="1" w:styleId="21">
    <w:name w:val="msolistparagraph"/>
    <w:basedOn w:val="1"/>
    <w:autoRedefine/>
    <w:qFormat/>
    <w:uiPriority w:val="0"/>
    <w:pPr>
      <w:keepNext w:val="0"/>
      <w:keepLines w:val="0"/>
      <w:widowControl w:val="0"/>
      <w:suppressLineNumbers w:val="0"/>
      <w:autoSpaceDE w:val="0"/>
      <w:autoSpaceDN w:val="0"/>
      <w:adjustRightInd w:val="0"/>
      <w:spacing w:before="0" w:beforeAutospacing="0" w:after="0" w:afterAutospacing="0"/>
      <w:ind w:left="236" w:right="0" w:hanging="228"/>
      <w:jc w:val="left"/>
    </w:pPr>
    <w:rPr>
      <w:rFonts w:hint="eastAsia" w:ascii="宋体" w:hAnsi="宋体" w:eastAsia="宋体" w:cs="Times New Roman"/>
      <w:kern w:val="0"/>
      <w:sz w:val="24"/>
      <w:szCs w:val="24"/>
      <w:lang w:val="en-US" w:eastAsia="zh-CN" w:bidi="ar"/>
    </w:rPr>
  </w:style>
  <w:style w:type="paragraph" w:customStyle="1" w:styleId="22">
    <w:name w:val="Body text|1"/>
    <w:basedOn w:val="1"/>
    <w:autoRedefine/>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1997</Words>
  <Characters>2141</Characters>
  <Lines>0</Lines>
  <Paragraphs>0</Paragraphs>
  <TotalTime>21</TotalTime>
  <ScaleCrop>false</ScaleCrop>
  <LinksUpToDate>false</LinksUpToDate>
  <CharactersWithSpaces>2836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2021-12-28T08:11:00Z</dcterms:created>
  <dc:creator>Administrator</dc:creator>
  <cp:lastModifiedBy>陈栋</cp:lastModifiedBy>
  <cp:lastPrinted>2023-10-08T09:18:00Z</cp:lastPrinted>
  <dcterms:modified xsi:type="dcterms:W3CDTF">2024-05-29T01:58:13Z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24E7CDBD95C04421AF495546D2BF3B5D_13</vt:lpwstr>
  </property>
</Properties>
</file>